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C2" w:rsidRDefault="006F5267">
      <w:pPr>
        <w:rPr>
          <w:lang w:val="es-ES"/>
        </w:rPr>
      </w:pPr>
      <w:r>
        <w:rPr>
          <w:lang w:val="es-ES"/>
        </w:rPr>
        <w:t>ONG</w:t>
      </w:r>
    </w:p>
    <w:p w:rsidR="006F5267" w:rsidRDefault="006F5267">
      <w:pPr>
        <w:rPr>
          <w:lang w:val="es-ES"/>
        </w:rPr>
      </w:pPr>
    </w:p>
    <w:p w:rsidR="006F5267" w:rsidRDefault="006F5267">
      <w:pPr>
        <w:rPr>
          <w:lang w:val="es-ES"/>
        </w:rPr>
      </w:pPr>
      <w:r>
        <w:rPr>
          <w:lang w:val="es-ES"/>
        </w:rPr>
        <w:t>De acuerdo con la Organización de las Naciones Unidas (ONU), las ONG (organizaciones no gubernamentales) son independientes y sin ánimo de lucro. Surgen a raíz de iniciativas civiles y populares. Por lo general están vinculadas a proyectos sociales, culturales, de desarrollo u otros que generen cambios estructurales en determinados espacios, comunidades, regiones o países</w:t>
      </w:r>
      <w:r>
        <w:rPr>
          <w:rStyle w:val="Refdenotaalpie"/>
          <w:lang w:val="es-ES"/>
        </w:rPr>
        <w:footnoteReference w:id="1"/>
      </w:r>
      <w:r>
        <w:rPr>
          <w:lang w:val="es-ES"/>
        </w:rPr>
        <w:t>.</w:t>
      </w:r>
    </w:p>
    <w:p w:rsidR="006F5267" w:rsidRDefault="006F5267">
      <w:pPr>
        <w:rPr>
          <w:lang w:val="es-ES"/>
        </w:rPr>
      </w:pPr>
    </w:p>
    <w:p w:rsidR="006F5267" w:rsidRDefault="006F5267">
      <w:pPr>
        <w:rPr>
          <w:lang w:val="es-ES"/>
        </w:rPr>
      </w:pPr>
      <w:r>
        <w:rPr>
          <w:lang w:val="es-ES"/>
        </w:rPr>
        <w:t>Dado que las ONG, por lo general, prestan servicios de utilidad pública y persiguen el beneficio común, el financiamiento de sus actividades proviene de los particulares, no del Estado, lo cual hace que su labor de promoción y recaudación de fondos se convierta en estratégica, además de su función social.</w:t>
      </w:r>
    </w:p>
    <w:p w:rsidR="006F5267" w:rsidRDefault="006F5267">
      <w:pPr>
        <w:rPr>
          <w:lang w:val="es-ES"/>
        </w:rPr>
      </w:pPr>
    </w:p>
    <w:p w:rsidR="00F24F88" w:rsidRDefault="006F5267">
      <w:pPr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CoGlobal</w:t>
      </w:r>
      <w:proofErr w:type="spellEnd"/>
      <w:r>
        <w:rPr>
          <w:lang w:val="es-ES"/>
        </w:rPr>
        <w:t xml:space="preserve"> estamos conscientes de la trascendencia del trabajo de las ONG en diferentes ámbitos y comunidades, deb</w:t>
      </w:r>
      <w:r w:rsidR="00F24F88">
        <w:rPr>
          <w:lang w:val="es-ES"/>
        </w:rPr>
        <w:t>ido a la naturaleza de los proyectos de transformación social y cambio estructural que encabezan.</w:t>
      </w:r>
    </w:p>
    <w:p w:rsidR="00F24F88" w:rsidRDefault="00F24F88">
      <w:pPr>
        <w:rPr>
          <w:lang w:val="es-ES"/>
        </w:rPr>
      </w:pPr>
    </w:p>
    <w:p w:rsidR="006F5267" w:rsidRDefault="006F5267">
      <w:pPr>
        <w:rPr>
          <w:lang w:val="es-ES"/>
        </w:rPr>
      </w:pPr>
      <w:r>
        <w:rPr>
          <w:lang w:val="es-ES"/>
        </w:rPr>
        <w:t xml:space="preserve">Su </w:t>
      </w:r>
      <w:r w:rsidR="00F24F88">
        <w:rPr>
          <w:lang w:val="es-ES"/>
        </w:rPr>
        <w:t xml:space="preserve">labor </w:t>
      </w:r>
      <w:r>
        <w:rPr>
          <w:lang w:val="es-ES"/>
        </w:rPr>
        <w:t xml:space="preserve">asistencial, </w:t>
      </w:r>
      <w:r w:rsidR="00F24F88">
        <w:rPr>
          <w:lang w:val="es-ES"/>
        </w:rPr>
        <w:t xml:space="preserve">de </w:t>
      </w:r>
      <w:r>
        <w:rPr>
          <w:lang w:val="es-ES"/>
        </w:rPr>
        <w:t xml:space="preserve">prestación de servicios y </w:t>
      </w:r>
      <w:r w:rsidR="00F24F88">
        <w:rPr>
          <w:lang w:val="es-ES"/>
        </w:rPr>
        <w:t xml:space="preserve">de </w:t>
      </w:r>
      <w:r>
        <w:rPr>
          <w:lang w:val="es-ES"/>
        </w:rPr>
        <w:t>desarrollo social</w:t>
      </w:r>
      <w:r w:rsidR="00F24F88">
        <w:rPr>
          <w:lang w:val="es-ES"/>
        </w:rPr>
        <w:t xml:space="preserve"> promueve la participación y la autogestión de las comunidades beneficiadas, lo cual puede convertirse en un auténtico motor de desarrollo.</w:t>
      </w:r>
    </w:p>
    <w:p w:rsidR="00F24F88" w:rsidRDefault="00F24F88">
      <w:pPr>
        <w:rPr>
          <w:lang w:val="es-ES"/>
        </w:rPr>
      </w:pPr>
    </w:p>
    <w:p w:rsidR="00F24F88" w:rsidRDefault="00F24F88">
      <w:pPr>
        <w:rPr>
          <w:lang w:val="es-ES"/>
        </w:rPr>
      </w:pPr>
      <w:r>
        <w:rPr>
          <w:lang w:val="es-ES"/>
        </w:rPr>
        <w:t>Al poner en práctica, junto con las comunidades o grupos beneficiados, valores como la cooperación, la solidaridad, la ayuda desinteresada y el altruismo, las ONG contribuyen al fortalecimiento del tejido social</w:t>
      </w:r>
      <w:r w:rsidR="00DD365E">
        <w:rPr>
          <w:lang w:val="es-ES"/>
        </w:rPr>
        <w:t xml:space="preserve"> y al desarrollo sostenible de la región en la que operan.</w:t>
      </w:r>
    </w:p>
    <w:p w:rsidR="00F24F88" w:rsidRDefault="00F24F88">
      <w:pPr>
        <w:rPr>
          <w:lang w:val="es-ES"/>
        </w:rPr>
      </w:pPr>
    </w:p>
    <w:p w:rsidR="00F24F88" w:rsidRDefault="00F24F88">
      <w:pPr>
        <w:rPr>
          <w:lang w:val="es-ES"/>
        </w:rPr>
      </w:pPr>
      <w:r>
        <w:rPr>
          <w:lang w:val="es-ES"/>
        </w:rPr>
        <w:t>Nuestros servicios para la ONG:</w:t>
      </w:r>
    </w:p>
    <w:p w:rsidR="00F24F88" w:rsidRDefault="00F24F88">
      <w:pPr>
        <w:rPr>
          <w:lang w:val="es-ES"/>
        </w:rPr>
      </w:pPr>
      <w:bookmarkStart w:id="0" w:name="_GoBack"/>
      <w:bookmarkEnd w:id="0"/>
    </w:p>
    <w:p w:rsidR="00F24F88" w:rsidRPr="00F24F88" w:rsidRDefault="00F24F88" w:rsidP="00F24F88">
      <w:pPr>
        <w:pStyle w:val="Prrafodelista"/>
        <w:numPr>
          <w:ilvl w:val="0"/>
          <w:numId w:val="1"/>
        </w:numPr>
        <w:rPr>
          <w:lang w:val="es-ES"/>
        </w:rPr>
      </w:pPr>
      <w:r w:rsidRPr="00F24F88">
        <w:rPr>
          <w:lang w:val="es-ES"/>
        </w:rPr>
        <w:t>Constitución.</w:t>
      </w:r>
    </w:p>
    <w:p w:rsidR="00F24F88" w:rsidRPr="00F24F88" w:rsidRDefault="00F24F88" w:rsidP="00F24F88">
      <w:pPr>
        <w:pStyle w:val="Prrafodelista"/>
        <w:numPr>
          <w:ilvl w:val="0"/>
          <w:numId w:val="1"/>
        </w:numPr>
        <w:rPr>
          <w:lang w:val="es-ES"/>
        </w:rPr>
      </w:pPr>
      <w:r w:rsidRPr="00F24F88">
        <w:rPr>
          <w:lang w:val="es-ES"/>
        </w:rPr>
        <w:t>Modelo de gobernanza en tres niveles</w:t>
      </w:r>
      <w:r>
        <w:rPr>
          <w:lang w:val="es-ES"/>
        </w:rPr>
        <w:t>.</w:t>
      </w:r>
    </w:p>
    <w:p w:rsidR="00F24F88" w:rsidRPr="00F24F88" w:rsidRDefault="00F24F88" w:rsidP="00F24F88">
      <w:pPr>
        <w:pStyle w:val="Prrafodelista"/>
        <w:numPr>
          <w:ilvl w:val="0"/>
          <w:numId w:val="1"/>
        </w:numPr>
        <w:rPr>
          <w:lang w:val="es-ES"/>
        </w:rPr>
      </w:pPr>
      <w:r w:rsidRPr="00F24F88">
        <w:rPr>
          <w:lang w:val="es-ES"/>
        </w:rPr>
        <w:t>Planeación estratégica.</w:t>
      </w:r>
    </w:p>
    <w:p w:rsidR="00F24F88" w:rsidRPr="00F24F88" w:rsidRDefault="00F24F88" w:rsidP="00F24F88">
      <w:pPr>
        <w:pStyle w:val="Prrafodelista"/>
        <w:numPr>
          <w:ilvl w:val="0"/>
          <w:numId w:val="1"/>
        </w:numPr>
        <w:rPr>
          <w:lang w:val="es-ES"/>
        </w:rPr>
      </w:pPr>
      <w:r w:rsidRPr="00F24F88">
        <w:rPr>
          <w:lang w:val="es-ES"/>
        </w:rPr>
        <w:t>Sistema de control interno.</w:t>
      </w:r>
    </w:p>
    <w:p w:rsidR="00F24F88" w:rsidRPr="00F24F88" w:rsidRDefault="00F24F88" w:rsidP="00F24F88">
      <w:pPr>
        <w:pStyle w:val="Prrafodelista"/>
        <w:numPr>
          <w:ilvl w:val="0"/>
          <w:numId w:val="1"/>
        </w:numPr>
        <w:rPr>
          <w:lang w:val="es-ES"/>
        </w:rPr>
      </w:pPr>
      <w:r w:rsidRPr="00F24F88">
        <w:rPr>
          <w:lang w:val="es-ES"/>
        </w:rPr>
        <w:t>Gestión de riesgos.</w:t>
      </w:r>
    </w:p>
    <w:p w:rsidR="00F24F88" w:rsidRDefault="00F24F88" w:rsidP="00F24F88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F24F88">
        <w:rPr>
          <w:i/>
          <w:iCs/>
          <w:lang w:val="es-ES"/>
        </w:rPr>
        <w:t>Compliance</w:t>
      </w:r>
      <w:proofErr w:type="spellEnd"/>
      <w:r w:rsidRPr="00F24F88">
        <w:rPr>
          <w:lang w:val="es-ES"/>
        </w:rPr>
        <w:t xml:space="preserve"> ético y jurídico.</w:t>
      </w:r>
    </w:p>
    <w:p w:rsidR="00F24F88" w:rsidRPr="00F24F88" w:rsidRDefault="00F24F88" w:rsidP="00F24F88">
      <w:pPr>
        <w:pStyle w:val="Prrafodelista"/>
        <w:numPr>
          <w:ilvl w:val="0"/>
          <w:numId w:val="1"/>
        </w:numPr>
        <w:rPr>
          <w:lang w:val="es-ES"/>
        </w:rPr>
      </w:pPr>
      <w:r w:rsidRPr="00F24F88">
        <w:rPr>
          <w:lang w:val="es-ES"/>
        </w:rPr>
        <w:t>Rendición de cuentas.</w:t>
      </w:r>
    </w:p>
    <w:sectPr w:rsidR="00F24F88" w:rsidRPr="00F24F88" w:rsidSect="00E20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67" w:rsidRDefault="006F5267" w:rsidP="006F5267">
      <w:r>
        <w:separator/>
      </w:r>
    </w:p>
  </w:endnote>
  <w:endnote w:type="continuationSeparator" w:id="0">
    <w:p w:rsidR="006F5267" w:rsidRDefault="006F5267" w:rsidP="006F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67" w:rsidRDefault="006F5267" w:rsidP="006F5267">
      <w:r>
        <w:separator/>
      </w:r>
    </w:p>
  </w:footnote>
  <w:footnote w:type="continuationSeparator" w:id="0">
    <w:p w:rsidR="006F5267" w:rsidRDefault="006F5267" w:rsidP="006F5267">
      <w:r>
        <w:continuationSeparator/>
      </w:r>
    </w:p>
  </w:footnote>
  <w:footnote w:id="1">
    <w:p w:rsidR="006F5267" w:rsidRDefault="006F526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Véase: </w:t>
      </w:r>
      <w:hyperlink r:id="rId1" w:history="1">
        <w:r w:rsidRPr="00160535">
          <w:rPr>
            <w:rStyle w:val="Hipervnculo"/>
            <w:lang w:val="es-ES"/>
          </w:rPr>
          <w:t>https://eacnur.org/blog</w:t>
        </w:r>
        <w:r w:rsidRPr="00160535">
          <w:rPr>
            <w:rStyle w:val="Hipervnculo"/>
            <w:lang w:val="es-ES"/>
          </w:rPr>
          <w:t>/</w:t>
        </w:r>
        <w:r w:rsidRPr="00160535">
          <w:rPr>
            <w:rStyle w:val="Hipervnculo"/>
            <w:lang w:val="es-ES"/>
          </w:rPr>
          <w:t>una-ong-funcion-social-tc_alt45664n_o_pstn_o_pst/</w:t>
        </w:r>
      </w:hyperlink>
    </w:p>
    <w:p w:rsidR="006F5267" w:rsidRPr="006F5267" w:rsidRDefault="006F5267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C4FB3"/>
    <w:multiLevelType w:val="hybridMultilevel"/>
    <w:tmpl w:val="8DBAA08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67"/>
    <w:rsid w:val="006F5267"/>
    <w:rsid w:val="00DD365E"/>
    <w:rsid w:val="00DD4DC2"/>
    <w:rsid w:val="00E20C8B"/>
    <w:rsid w:val="00F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2AF2B"/>
  <w15:chartTrackingRefBased/>
  <w15:docId w15:val="{9F3AE2B0-818D-5949-A57B-83C8324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F52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2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526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F52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526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26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cnur.org/blog/una-ong-funcion-social-tc_alt45664n_o_pstn_o_ps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 Gutiérrez González</dc:creator>
  <cp:keywords/>
  <dc:description/>
  <cp:lastModifiedBy>Carlos Martín Gutiérrez González</cp:lastModifiedBy>
  <cp:revision>2</cp:revision>
  <dcterms:created xsi:type="dcterms:W3CDTF">2019-11-28T15:55:00Z</dcterms:created>
  <dcterms:modified xsi:type="dcterms:W3CDTF">2019-11-28T15:55:00Z</dcterms:modified>
</cp:coreProperties>
</file>